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821" w:rsidRDefault="008629F6" w:rsidP="0010582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152D88">
        <w:rPr>
          <w:rFonts w:ascii="Times New Roman" w:hAnsi="Times New Roman" w:cs="Times New Roman"/>
          <w:sz w:val="22"/>
          <w:szCs w:val="22"/>
        </w:rPr>
        <w:t>Приложение 1</w:t>
      </w:r>
      <w:r w:rsidRPr="00152D88">
        <w:rPr>
          <w:rFonts w:ascii="Times New Roman" w:hAnsi="Times New Roman" w:cs="Times New Roman"/>
          <w:sz w:val="22"/>
          <w:szCs w:val="22"/>
        </w:rPr>
        <w:br/>
        <w:t>к приказу от</w:t>
      </w:r>
      <w:r w:rsidR="00B56A59" w:rsidRPr="00105821">
        <w:rPr>
          <w:rFonts w:ascii="Times New Roman" w:hAnsi="Times New Roman" w:cs="Times New Roman"/>
          <w:sz w:val="22"/>
          <w:szCs w:val="22"/>
        </w:rPr>
        <w:t xml:space="preserve"> </w:t>
      </w:r>
      <w:r w:rsidRPr="00152D88">
        <w:rPr>
          <w:rFonts w:ascii="Times New Roman" w:hAnsi="Times New Roman" w:cs="Times New Roman"/>
          <w:sz w:val="22"/>
          <w:szCs w:val="22"/>
        </w:rPr>
        <w:t xml:space="preserve"> </w:t>
      </w:r>
      <w:r w:rsidR="006B3829">
        <w:rPr>
          <w:rFonts w:ascii="Times New Roman" w:hAnsi="Times New Roman" w:cs="Times New Roman"/>
          <w:sz w:val="22"/>
          <w:szCs w:val="22"/>
        </w:rPr>
        <w:t>30</w:t>
      </w:r>
      <w:r w:rsidR="00105821">
        <w:rPr>
          <w:rFonts w:ascii="Times New Roman" w:hAnsi="Times New Roman" w:cs="Times New Roman"/>
        </w:rPr>
        <w:t>.01.202</w:t>
      </w:r>
      <w:r w:rsidR="006B3829">
        <w:rPr>
          <w:rFonts w:ascii="Times New Roman" w:hAnsi="Times New Roman" w:cs="Times New Roman"/>
        </w:rPr>
        <w:t>3</w:t>
      </w:r>
      <w:bookmarkStart w:id="0" w:name="_GoBack"/>
      <w:bookmarkEnd w:id="0"/>
      <w:r w:rsidR="006B3829">
        <w:rPr>
          <w:rFonts w:ascii="Times New Roman" w:hAnsi="Times New Roman" w:cs="Times New Roman"/>
        </w:rPr>
        <w:t>г. № 23</w:t>
      </w:r>
      <w:r w:rsidR="00105821">
        <w:rPr>
          <w:rFonts w:ascii="Times New Roman" w:hAnsi="Times New Roman" w:cs="Times New Roman"/>
        </w:rPr>
        <w:t>-ОД</w:t>
      </w:r>
    </w:p>
    <w:p w:rsidR="00B259EF" w:rsidRPr="00152D88" w:rsidRDefault="008629F6" w:rsidP="0010582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561A20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1A20">
        <w:rPr>
          <w:rFonts w:ascii="Times New Roman" w:hAnsi="Times New Roman" w:cs="Times New Roman"/>
          <w:b/>
          <w:sz w:val="24"/>
          <w:szCs w:val="24"/>
          <w:u w:val="single"/>
        </w:rPr>
        <w:t>Состав комиссии по поступлению и выбытию нефинансовых активов</w:t>
      </w:r>
    </w:p>
    <w:p w:rsidR="00B259EF" w:rsidRPr="00C27B2C" w:rsidRDefault="00561A20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(Приказ № </w:t>
      </w:r>
      <w:r w:rsidR="00C27B2C" w:rsidRPr="00C27B2C">
        <w:rPr>
          <w:rFonts w:ascii="Times New Roman" w:hAnsi="Times New Roman" w:cs="Times New Roman"/>
          <w:sz w:val="22"/>
          <w:szCs w:val="22"/>
        </w:rPr>
        <w:t>0</w:t>
      </w:r>
      <w:r w:rsidR="004D0C97">
        <w:rPr>
          <w:rFonts w:ascii="Times New Roman" w:hAnsi="Times New Roman" w:cs="Times New Roman"/>
          <w:sz w:val="22"/>
          <w:szCs w:val="22"/>
        </w:rPr>
        <w:t>2-</w:t>
      </w:r>
      <w:proofErr w:type="gramStart"/>
      <w:r w:rsidR="004D0C97">
        <w:rPr>
          <w:rFonts w:ascii="Times New Roman" w:hAnsi="Times New Roman" w:cs="Times New Roman"/>
          <w:sz w:val="22"/>
          <w:szCs w:val="22"/>
        </w:rPr>
        <w:t>ОД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629F6" w:rsidRPr="00152D88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>от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05821">
        <w:rPr>
          <w:rFonts w:ascii="Times New Roman" w:hAnsi="Times New Roman" w:cs="Times New Roman"/>
          <w:sz w:val="22"/>
          <w:szCs w:val="22"/>
        </w:rPr>
        <w:t>1</w:t>
      </w:r>
      <w:r w:rsidR="004D0C97">
        <w:rPr>
          <w:rFonts w:ascii="Times New Roman" w:hAnsi="Times New Roman" w:cs="Times New Roman"/>
          <w:sz w:val="22"/>
          <w:szCs w:val="22"/>
        </w:rPr>
        <w:t>0</w:t>
      </w:r>
      <w:r>
        <w:rPr>
          <w:rFonts w:ascii="Times New Roman" w:hAnsi="Times New Roman" w:cs="Times New Roman"/>
          <w:sz w:val="22"/>
          <w:szCs w:val="22"/>
        </w:rPr>
        <w:t>.01.20</w:t>
      </w:r>
      <w:r w:rsidR="00105821">
        <w:rPr>
          <w:rFonts w:ascii="Times New Roman" w:hAnsi="Times New Roman" w:cs="Times New Roman"/>
          <w:sz w:val="22"/>
          <w:szCs w:val="22"/>
        </w:rPr>
        <w:t>2</w:t>
      </w:r>
      <w:r w:rsidR="004D0C97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г. «О создании комиссии по поступлению и выбытию </w:t>
      </w:r>
      <w:r w:rsidR="00C27B2C" w:rsidRPr="00C27B2C">
        <w:rPr>
          <w:rFonts w:ascii="Times New Roman" w:hAnsi="Times New Roman" w:cs="Times New Roman"/>
          <w:sz w:val="24"/>
          <w:szCs w:val="24"/>
        </w:rPr>
        <w:t>нефинансовых активов</w:t>
      </w:r>
      <w:r w:rsidRPr="00C27B2C">
        <w:rPr>
          <w:rFonts w:ascii="Times New Roman" w:hAnsi="Times New Roman" w:cs="Times New Roman"/>
          <w:sz w:val="22"/>
          <w:szCs w:val="22"/>
        </w:rPr>
        <w:t>»)</w:t>
      </w:r>
    </w:p>
    <w:p w:rsidR="00B259EF" w:rsidRPr="00C27B2C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C27B2C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1. Для контроля за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 </w:t>
      </w:r>
    </w:p>
    <w:p w:rsidR="00B565A5" w:rsidRDefault="00D37AEA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B565A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37AEA" w:rsidRDefault="00B565A5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="00864187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37AEA">
        <w:rPr>
          <w:rFonts w:ascii="Times New Roman" w:hAnsi="Times New Roman" w:cs="Times New Roman"/>
          <w:sz w:val="22"/>
          <w:szCs w:val="22"/>
        </w:rPr>
        <w:t xml:space="preserve">Председатель комиссии – </w:t>
      </w:r>
      <w:r w:rsidR="00C27B2C">
        <w:rPr>
          <w:rFonts w:ascii="Times New Roman" w:hAnsi="Times New Roman" w:cs="Times New Roman"/>
          <w:sz w:val="22"/>
          <w:szCs w:val="22"/>
        </w:rPr>
        <w:t>Главный бухгалтер Томилова Ольга Викторовна</w:t>
      </w:r>
      <w:r w:rsidR="00D37AEA">
        <w:rPr>
          <w:rFonts w:ascii="Times New Roman" w:hAnsi="Times New Roman" w:cs="Times New Roman"/>
          <w:sz w:val="22"/>
          <w:szCs w:val="22"/>
        </w:rPr>
        <w:t>;</w:t>
      </w:r>
    </w:p>
    <w:p w:rsidR="00B565A5" w:rsidRDefault="00DF242F" w:rsidP="00B565A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D37AEA">
        <w:rPr>
          <w:rFonts w:ascii="Times New Roman" w:hAnsi="Times New Roman" w:cs="Times New Roman"/>
          <w:sz w:val="22"/>
          <w:szCs w:val="22"/>
        </w:rPr>
        <w:t>Члены комиссии:</w:t>
      </w:r>
    </w:p>
    <w:p w:rsidR="00B565A5" w:rsidRDefault="00B565A5" w:rsidP="00B565A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="00C27B2C">
        <w:rPr>
          <w:rFonts w:ascii="Times New Roman" w:hAnsi="Times New Roman" w:cs="Times New Roman"/>
          <w:sz w:val="22"/>
          <w:szCs w:val="22"/>
        </w:rPr>
        <w:t>Учитель физики</w:t>
      </w:r>
      <w:r>
        <w:rPr>
          <w:rFonts w:ascii="Times New Roman" w:hAnsi="Times New Roman" w:cs="Times New Roman"/>
          <w:sz w:val="22"/>
          <w:szCs w:val="22"/>
        </w:rPr>
        <w:t xml:space="preserve"> – С</w:t>
      </w:r>
      <w:r w:rsidR="00C27B2C">
        <w:rPr>
          <w:rFonts w:ascii="Times New Roman" w:hAnsi="Times New Roman" w:cs="Times New Roman"/>
          <w:sz w:val="22"/>
          <w:szCs w:val="22"/>
        </w:rPr>
        <w:t>еребренникова Людмила Григорьевна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B565A5" w:rsidRDefault="00B565A5" w:rsidP="00B565A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="00C27B2C">
        <w:rPr>
          <w:rFonts w:ascii="Times New Roman" w:hAnsi="Times New Roman" w:cs="Times New Roman"/>
          <w:sz w:val="22"/>
          <w:szCs w:val="22"/>
        </w:rPr>
        <w:t>библиотекарь</w:t>
      </w: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C27B2C">
        <w:rPr>
          <w:rFonts w:ascii="Times New Roman" w:hAnsi="Times New Roman" w:cs="Times New Roman"/>
          <w:sz w:val="22"/>
          <w:szCs w:val="22"/>
        </w:rPr>
        <w:t>Шевченко Лариса Егоровна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D37AEA" w:rsidRDefault="00B565A5" w:rsidP="00B565A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="00C27B2C">
        <w:rPr>
          <w:rFonts w:ascii="Times New Roman" w:hAnsi="Times New Roman" w:cs="Times New Roman"/>
          <w:sz w:val="22"/>
          <w:szCs w:val="22"/>
        </w:rPr>
        <w:t xml:space="preserve">учитель русского языка и </w:t>
      </w:r>
      <w:proofErr w:type="gramStart"/>
      <w:r w:rsidR="00C27B2C">
        <w:rPr>
          <w:rFonts w:ascii="Times New Roman" w:hAnsi="Times New Roman" w:cs="Times New Roman"/>
          <w:sz w:val="22"/>
          <w:szCs w:val="22"/>
        </w:rPr>
        <w:t>литературы</w:t>
      </w:r>
      <w:r>
        <w:rPr>
          <w:rFonts w:ascii="Times New Roman" w:hAnsi="Times New Roman" w:cs="Times New Roman"/>
          <w:sz w:val="22"/>
          <w:szCs w:val="22"/>
        </w:rPr>
        <w:t xml:space="preserve">  -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27B2C">
        <w:rPr>
          <w:rFonts w:ascii="Times New Roman" w:hAnsi="Times New Roman" w:cs="Times New Roman"/>
          <w:sz w:val="22"/>
          <w:szCs w:val="22"/>
        </w:rPr>
        <w:t>Серебренникова Юлия Сергеевна</w:t>
      </w:r>
      <w:r>
        <w:rPr>
          <w:rFonts w:ascii="Times New Roman" w:hAnsi="Times New Roman" w:cs="Times New Roman"/>
          <w:sz w:val="22"/>
          <w:szCs w:val="22"/>
        </w:rPr>
        <w:t>;</w:t>
      </w:r>
      <w:r w:rsidR="00D37AEA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2. Возложить на комиссию следующие обязанности:</w:t>
      </w:r>
      <w:r w:rsidRPr="00152D88">
        <w:rPr>
          <w:rFonts w:ascii="Times New Roman" w:hAnsi="Times New Roman" w:cs="Times New Roman"/>
          <w:sz w:val="22"/>
          <w:szCs w:val="22"/>
        </w:rPr>
        <w:br/>
        <w:t>– осмотр объектов нефинансовых активов (в целях принятия к бухучету);</w:t>
      </w:r>
      <w:r w:rsidRPr="00152D88">
        <w:rPr>
          <w:rFonts w:ascii="Times New Roman" w:hAnsi="Times New Roman" w:cs="Times New Roman"/>
          <w:sz w:val="22"/>
          <w:szCs w:val="22"/>
        </w:rPr>
        <w:br/>
        <w:t>– определение текущей оценочной стоимости нефинансовых активов (в целях принятия к бухучету);</w:t>
      </w:r>
      <w:r w:rsidRPr="00152D88">
        <w:rPr>
          <w:rFonts w:ascii="Times New Roman" w:hAnsi="Times New Roman" w:cs="Times New Roman"/>
          <w:sz w:val="22"/>
          <w:szCs w:val="22"/>
        </w:rPr>
        <w:br/>
        <w:t>– принятие решения об отнесении объектов имущества к основным средствам;</w:t>
      </w:r>
      <w:r w:rsidRPr="00152D88">
        <w:rPr>
          <w:rFonts w:ascii="Times New Roman" w:hAnsi="Times New Roman" w:cs="Times New Roman"/>
          <w:sz w:val="22"/>
          <w:szCs w:val="22"/>
        </w:rPr>
        <w:br/>
        <w:t>– осмотр объектов нефинансовых активов, подлежащих списанию (выбытию);</w:t>
      </w:r>
      <w:r w:rsidRPr="00152D88">
        <w:rPr>
          <w:rFonts w:ascii="Times New Roman" w:hAnsi="Times New Roman" w:cs="Times New Roman"/>
          <w:sz w:val="22"/>
          <w:szCs w:val="22"/>
        </w:rPr>
        <w:br/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  <w:r w:rsidRPr="00152D88">
        <w:rPr>
          <w:rFonts w:ascii="Times New Roman" w:hAnsi="Times New Roman" w:cs="Times New Roman"/>
          <w:sz w:val="22"/>
          <w:szCs w:val="22"/>
        </w:rPr>
        <w:br/>
        <w:t>– определение возможности использования отдельных узлов, деталей, материальных запасов ликвидируемых объектов;</w:t>
      </w:r>
      <w:r w:rsidRPr="00152D88">
        <w:rPr>
          <w:rFonts w:ascii="Times New Roman" w:hAnsi="Times New Roman" w:cs="Times New Roman"/>
          <w:sz w:val="22"/>
          <w:szCs w:val="22"/>
        </w:rPr>
        <w:br/>
        <w:t>– определение причин списания (физический и моральный износ, авария, стихийные бедствия и т. п.);</w:t>
      </w:r>
      <w:r w:rsidRPr="00152D88">
        <w:rPr>
          <w:rFonts w:ascii="Times New Roman" w:hAnsi="Times New Roman" w:cs="Times New Roman"/>
          <w:sz w:val="22"/>
          <w:szCs w:val="22"/>
        </w:rPr>
        <w:br/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  <w:r w:rsidRPr="00152D88">
        <w:rPr>
          <w:rFonts w:ascii="Times New Roman" w:hAnsi="Times New Roman" w:cs="Times New Roman"/>
          <w:sz w:val="22"/>
          <w:szCs w:val="22"/>
        </w:rPr>
        <w:br/>
        <w:t>– подготовка акта о списании объекта нефинансового актива и документов для согласования с вышестоящей организацией; </w:t>
      </w:r>
    </w:p>
    <w:tbl>
      <w:tblPr>
        <w:tblW w:w="90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90"/>
        <w:gridCol w:w="180"/>
        <w:gridCol w:w="178"/>
        <w:gridCol w:w="180"/>
        <w:gridCol w:w="180"/>
      </w:tblGrid>
      <w:tr w:rsidR="00B259EF" w:rsidRPr="00B565A5" w:rsidTr="00284070">
        <w:tc>
          <w:tcPr>
            <w:tcW w:w="8297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565A5" w:rsidRDefault="008629F6" w:rsidP="007A2FE0">
            <w:pPr>
              <w:rPr>
                <w:rFonts w:ascii="Times New Roman" w:hAnsi="Times New Roman" w:cs="Times New Roman"/>
                <w:szCs w:val="22"/>
              </w:rPr>
            </w:pPr>
            <w:r w:rsidRPr="00B565A5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177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8629F6" w:rsidP="007A2FE0">
            <w:pPr>
              <w:rPr>
                <w:rFonts w:ascii="Times New Roman" w:hAnsi="Times New Roman" w:cs="Times New Roman"/>
                <w:szCs w:val="22"/>
              </w:rPr>
            </w:pPr>
            <w:r w:rsidRPr="00B565A5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17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B259EF" w:rsidP="007A2FE0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8629F6" w:rsidP="007A2FE0">
            <w:pPr>
              <w:rPr>
                <w:rFonts w:ascii="Times New Roman" w:hAnsi="Times New Roman" w:cs="Times New Roman"/>
                <w:szCs w:val="22"/>
              </w:rPr>
            </w:pPr>
            <w:r w:rsidRPr="00B565A5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565A5" w:rsidRDefault="008629F6" w:rsidP="007A2FE0">
            <w:pPr>
              <w:jc w:val="right"/>
              <w:rPr>
                <w:rFonts w:ascii="Times New Roman" w:hAnsi="Times New Roman" w:cs="Times New Roman"/>
                <w:szCs w:val="22"/>
              </w:rPr>
            </w:pPr>
            <w:r w:rsidRPr="00B565A5">
              <w:rPr>
                <w:rFonts w:ascii="Times New Roman" w:hAnsi="Times New Roman" w:cs="Times New Roman"/>
                <w:szCs w:val="22"/>
              </w:rPr>
              <w:t> </w:t>
            </w:r>
          </w:p>
        </w:tc>
      </w:tr>
      <w:tr w:rsidR="00B259EF" w:rsidRPr="00B565A5" w:rsidTr="00284070">
        <w:tc>
          <w:tcPr>
            <w:tcW w:w="8297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565A5" w:rsidRDefault="00B259EF" w:rsidP="00152D88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7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B259EF" w:rsidP="007A2FE0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B259EF" w:rsidP="007A2FE0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B259EF" w:rsidP="007A2FE0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565A5" w:rsidRDefault="00B259EF" w:rsidP="00152D88">
            <w:pPr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59EF" w:rsidRPr="00B565A5" w:rsidTr="00284070">
        <w:tc>
          <w:tcPr>
            <w:tcW w:w="8297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B259EF" w:rsidP="00152D88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7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B259EF" w:rsidP="007A2FE0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B259EF" w:rsidP="007A2FE0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565A5" w:rsidRDefault="00B259EF" w:rsidP="007A2FE0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565A5" w:rsidRDefault="00B259EF" w:rsidP="00152D88">
            <w:pPr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E6BCA" w:rsidRPr="00B565A5" w:rsidTr="00284070">
        <w:trPr>
          <w:gridAfter w:val="4"/>
          <w:wAfter w:w="711" w:type="dxa"/>
        </w:trPr>
        <w:tc>
          <w:tcPr>
            <w:tcW w:w="8297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6E6BCA" w:rsidRPr="00B565A5" w:rsidRDefault="006E6BCA" w:rsidP="007A2FE0">
            <w:pPr>
              <w:rPr>
                <w:rFonts w:ascii="Times New Roman" w:hAnsi="Times New Roman" w:cs="Times New Roman"/>
                <w:szCs w:val="22"/>
              </w:rPr>
            </w:pPr>
            <w:r w:rsidRPr="00B565A5">
              <w:rPr>
                <w:rFonts w:ascii="Times New Roman" w:hAnsi="Times New Roman" w:cs="Times New Roman"/>
                <w:szCs w:val="22"/>
              </w:rPr>
              <w:t> </w:t>
            </w:r>
          </w:p>
        </w:tc>
      </w:tr>
      <w:tr w:rsidR="006E6BCA" w:rsidRPr="00B565A5" w:rsidTr="00284070">
        <w:trPr>
          <w:gridAfter w:val="4"/>
          <w:wAfter w:w="711" w:type="dxa"/>
        </w:trPr>
        <w:tc>
          <w:tcPr>
            <w:tcW w:w="8297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E6BCA" w:rsidRPr="00B565A5" w:rsidRDefault="006E6BCA" w:rsidP="007A2FE0">
            <w:pPr>
              <w:rPr>
                <w:rFonts w:ascii="Times New Roman" w:hAnsi="Times New Roman" w:cs="Times New Roman"/>
                <w:szCs w:val="22"/>
              </w:rPr>
            </w:pPr>
            <w:r w:rsidRPr="00B565A5">
              <w:rPr>
                <w:rFonts w:ascii="Times New Roman" w:hAnsi="Times New Roman" w:cs="Times New Roman"/>
                <w:szCs w:val="22"/>
              </w:rPr>
              <w:t> </w:t>
            </w:r>
          </w:p>
        </w:tc>
      </w:tr>
      <w:tr w:rsidR="006E6BCA" w:rsidRPr="00B565A5" w:rsidTr="00284070">
        <w:trPr>
          <w:gridAfter w:val="4"/>
          <w:wAfter w:w="711" w:type="dxa"/>
        </w:trPr>
        <w:tc>
          <w:tcPr>
            <w:tcW w:w="8297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E6BCA" w:rsidRPr="00B565A5" w:rsidRDefault="006E6BCA" w:rsidP="00152D88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8629F6" w:rsidRPr="00152D88" w:rsidRDefault="008629F6" w:rsidP="00152D88">
      <w:pPr>
        <w:pStyle w:val="a5"/>
        <w:spacing w:beforeAutospacing="0" w:afterAutospacing="0"/>
        <w:rPr>
          <w:rFonts w:ascii="Times New Roman" w:hAnsi="Times New Roman" w:cs="Times New Roman"/>
          <w:sz w:val="22"/>
          <w:szCs w:val="22"/>
        </w:rPr>
      </w:pPr>
    </w:p>
    <w:sectPr w:rsidR="008629F6" w:rsidRPr="00152D88" w:rsidSect="009D19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2C" w:rsidRDefault="001D6D2C" w:rsidP="00FC49A2">
      <w:r>
        <w:separator/>
      </w:r>
    </w:p>
  </w:endnote>
  <w:endnote w:type="continuationSeparator" w:id="0">
    <w:p w:rsidR="001D6D2C" w:rsidRDefault="001D6D2C" w:rsidP="00FC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9A2" w:rsidRDefault="00FC49A2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9A2" w:rsidRDefault="00FC49A2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9A2" w:rsidRDefault="00FC49A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2C" w:rsidRDefault="001D6D2C" w:rsidP="00FC49A2">
      <w:r>
        <w:separator/>
      </w:r>
    </w:p>
  </w:footnote>
  <w:footnote w:type="continuationSeparator" w:id="0">
    <w:p w:rsidR="001D6D2C" w:rsidRDefault="001D6D2C" w:rsidP="00FC4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9A2" w:rsidRDefault="00FC49A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9A2" w:rsidRDefault="00FC49A2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9A2" w:rsidRDefault="00FC49A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B019F5"/>
    <w:multiLevelType w:val="hybridMultilevel"/>
    <w:tmpl w:val="11D8CD3A"/>
    <w:lvl w:ilvl="0" w:tplc="0419000F">
      <w:start w:val="1"/>
      <w:numFmt w:val="decimal"/>
      <w:lvlText w:val="%1."/>
      <w:lvlJc w:val="left"/>
      <w:pPr>
        <w:ind w:left="1766" w:hanging="360"/>
      </w:p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 w15:restartNumberingAfterBreak="0">
    <w:nsid w:val="5B7B3F52"/>
    <w:multiLevelType w:val="hybridMultilevel"/>
    <w:tmpl w:val="E202F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77C1A"/>
    <w:multiLevelType w:val="hybridMultilevel"/>
    <w:tmpl w:val="9070961A"/>
    <w:lvl w:ilvl="0" w:tplc="041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3" w15:restartNumberingAfterBreak="0">
    <w:nsid w:val="721A30CB"/>
    <w:multiLevelType w:val="hybridMultilevel"/>
    <w:tmpl w:val="1DDE3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192C"/>
    <w:rsid w:val="000C3FE4"/>
    <w:rsid w:val="00105821"/>
    <w:rsid w:val="00131499"/>
    <w:rsid w:val="00152D88"/>
    <w:rsid w:val="00161159"/>
    <w:rsid w:val="00186EB5"/>
    <w:rsid w:val="001D4B8E"/>
    <w:rsid w:val="001D6D2C"/>
    <w:rsid w:val="001E2D05"/>
    <w:rsid w:val="00284070"/>
    <w:rsid w:val="003978D1"/>
    <w:rsid w:val="003D6C95"/>
    <w:rsid w:val="004D0C97"/>
    <w:rsid w:val="004F6465"/>
    <w:rsid w:val="0056000F"/>
    <w:rsid w:val="00561A20"/>
    <w:rsid w:val="00572A90"/>
    <w:rsid w:val="005D0DB4"/>
    <w:rsid w:val="005E4232"/>
    <w:rsid w:val="005E59A1"/>
    <w:rsid w:val="006060E5"/>
    <w:rsid w:val="006B3829"/>
    <w:rsid w:val="006E6BCA"/>
    <w:rsid w:val="00754183"/>
    <w:rsid w:val="007A2FE0"/>
    <w:rsid w:val="00804316"/>
    <w:rsid w:val="0080584D"/>
    <w:rsid w:val="00806FB9"/>
    <w:rsid w:val="008138D3"/>
    <w:rsid w:val="008629F6"/>
    <w:rsid w:val="00864187"/>
    <w:rsid w:val="00902F00"/>
    <w:rsid w:val="00916360"/>
    <w:rsid w:val="009C5F57"/>
    <w:rsid w:val="009D192C"/>
    <w:rsid w:val="00A54277"/>
    <w:rsid w:val="00AC6CDC"/>
    <w:rsid w:val="00B01215"/>
    <w:rsid w:val="00B259EF"/>
    <w:rsid w:val="00B44E4E"/>
    <w:rsid w:val="00B565A5"/>
    <w:rsid w:val="00B56A59"/>
    <w:rsid w:val="00B91A8A"/>
    <w:rsid w:val="00C27B2C"/>
    <w:rsid w:val="00CB51F4"/>
    <w:rsid w:val="00D043AA"/>
    <w:rsid w:val="00D37AEA"/>
    <w:rsid w:val="00DF242F"/>
    <w:rsid w:val="00EF0E1B"/>
    <w:rsid w:val="00FA2F55"/>
    <w:rsid w:val="00FC01B5"/>
    <w:rsid w:val="00FC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FB55F9"/>
  <w15:docId w15:val="{AABCA936-54AD-493F-B338-D08E973B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EF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259EF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25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9EF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59EF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B259EF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B259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25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B259E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259EF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B259EF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B259EF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B259EF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B259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B259EF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B259EF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B259EF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B259EF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B259EF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B259EF"/>
    <w:rPr>
      <w:color w:val="FF9900"/>
    </w:rPr>
  </w:style>
  <w:style w:type="character" w:customStyle="1" w:styleId="small">
    <w:name w:val="small"/>
    <w:rsid w:val="00B259EF"/>
    <w:rPr>
      <w:sz w:val="15"/>
      <w:szCs w:val="15"/>
    </w:rPr>
  </w:style>
  <w:style w:type="character" w:customStyle="1" w:styleId="fill">
    <w:name w:val="fill"/>
    <w:rsid w:val="00B259EF"/>
    <w:rPr>
      <w:b/>
      <w:bCs/>
      <w:i/>
      <w:iCs/>
      <w:color w:val="FF0000"/>
    </w:rPr>
  </w:style>
  <w:style w:type="character" w:customStyle="1" w:styleId="maggd">
    <w:name w:val="maggd"/>
    <w:rsid w:val="00B259EF"/>
    <w:rPr>
      <w:color w:val="006400"/>
    </w:rPr>
  </w:style>
  <w:style w:type="character" w:customStyle="1" w:styleId="magusn">
    <w:name w:val="magusn"/>
    <w:rsid w:val="00B259EF"/>
    <w:rPr>
      <w:color w:val="006666"/>
    </w:rPr>
  </w:style>
  <w:style w:type="character" w:customStyle="1" w:styleId="enp">
    <w:name w:val="enp"/>
    <w:rsid w:val="00B259EF"/>
    <w:rPr>
      <w:color w:val="3C7828"/>
    </w:rPr>
  </w:style>
  <w:style w:type="character" w:customStyle="1" w:styleId="kdkss">
    <w:name w:val="kdkss"/>
    <w:rsid w:val="00B259EF"/>
    <w:rPr>
      <w:color w:val="BE780A"/>
    </w:rPr>
  </w:style>
  <w:style w:type="character" w:customStyle="1" w:styleId="actel">
    <w:name w:val="actel"/>
    <w:rsid w:val="00B259EF"/>
    <w:rPr>
      <w:color w:val="E36C0A"/>
    </w:rPr>
  </w:style>
  <w:style w:type="character" w:styleId="a6">
    <w:name w:val="annotation reference"/>
    <w:uiPriority w:val="99"/>
    <w:semiHidden/>
    <w:unhideWhenUsed/>
    <w:rsid w:val="009D19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192C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9D192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192C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9D192C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D19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D192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FC49A2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FC49A2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261</Words>
  <Characters>1488</Characters>
  <Application>Microsoft Office Word</Application>
  <DocSecurity>0</DocSecurity>
  <PresentationFormat>cjfn1g</PresentationFormat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поступлению и выбытию активов</vt:lpstr>
    </vt:vector>
  </TitlesOfParts>
  <Manager/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поступлению и выбытию активов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17</cp:revision>
  <cp:lastPrinted>2023-11-11T05:56:00Z</cp:lastPrinted>
  <dcterms:created xsi:type="dcterms:W3CDTF">2018-02-10T10:45:00Z</dcterms:created>
  <dcterms:modified xsi:type="dcterms:W3CDTF">2024-03-29T08:08:00Z</dcterms:modified>
  <cp:category/>
</cp:coreProperties>
</file>